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FA6A23" w:rsidRPr="00256DB0" w:rsidRDefault="00FA6A23" w:rsidP="00256DB0">
      <w:pPr>
        <w:spacing w:after="0" w:line="480" w:lineRule="auto"/>
        <w:jc w:val="center"/>
        <w:rPr>
          <w:rFonts w:ascii="Times New Roman" w:hAnsi="Times New Roman" w:cs="Times New Roman"/>
          <w:sz w:val="24"/>
          <w:szCs w:val="24"/>
        </w:rPr>
      </w:pPr>
      <w:r w:rsidRPr="00256DB0">
        <w:rPr>
          <w:rFonts w:ascii="Times New Roman" w:hAnsi="Times New Roman" w:cs="Times New Roman"/>
          <w:sz w:val="24"/>
          <w:szCs w:val="24"/>
        </w:rPr>
        <w:t>International Migration</w:t>
      </w:r>
    </w:p>
    <w:p w:rsidR="00FA6A23" w:rsidRPr="00256DB0" w:rsidRDefault="00FA6A23" w:rsidP="00256DB0">
      <w:pPr>
        <w:spacing w:after="0" w:line="480" w:lineRule="auto"/>
        <w:jc w:val="center"/>
        <w:rPr>
          <w:rFonts w:ascii="Times New Roman" w:hAnsi="Times New Roman" w:cs="Times New Roman"/>
          <w:sz w:val="24"/>
          <w:szCs w:val="24"/>
        </w:rPr>
      </w:pPr>
      <w:r w:rsidRPr="00256DB0">
        <w:rPr>
          <w:rFonts w:ascii="Times New Roman" w:hAnsi="Times New Roman" w:cs="Times New Roman"/>
          <w:sz w:val="24"/>
          <w:szCs w:val="24"/>
        </w:rPr>
        <w:t>Name of the Student</w:t>
      </w:r>
    </w:p>
    <w:p w:rsidR="00FA6A23" w:rsidRPr="00256DB0" w:rsidRDefault="00FA6A23" w:rsidP="00256DB0">
      <w:pPr>
        <w:spacing w:after="0" w:line="480" w:lineRule="auto"/>
        <w:jc w:val="center"/>
        <w:rPr>
          <w:rFonts w:ascii="Times New Roman" w:hAnsi="Times New Roman" w:cs="Times New Roman"/>
          <w:sz w:val="24"/>
          <w:szCs w:val="24"/>
        </w:rPr>
      </w:pPr>
      <w:r w:rsidRPr="00256DB0">
        <w:rPr>
          <w:rFonts w:ascii="Times New Roman" w:hAnsi="Times New Roman" w:cs="Times New Roman"/>
          <w:sz w:val="24"/>
          <w:szCs w:val="24"/>
        </w:rPr>
        <w:t>Institution</w:t>
      </w: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A10443" w:rsidRPr="00256DB0" w:rsidRDefault="00A10443" w:rsidP="00256DB0">
      <w:pPr>
        <w:spacing w:after="0" w:line="480" w:lineRule="auto"/>
        <w:jc w:val="center"/>
        <w:rPr>
          <w:rFonts w:ascii="Times New Roman" w:hAnsi="Times New Roman" w:cs="Times New Roman"/>
          <w:sz w:val="24"/>
          <w:szCs w:val="24"/>
        </w:rPr>
      </w:pPr>
    </w:p>
    <w:p w:rsidR="0048081A" w:rsidRPr="00256DB0" w:rsidRDefault="00FA6A23" w:rsidP="00256DB0">
      <w:pPr>
        <w:spacing w:after="0" w:line="480" w:lineRule="auto"/>
        <w:jc w:val="center"/>
        <w:rPr>
          <w:rFonts w:ascii="Times New Roman" w:hAnsi="Times New Roman" w:cs="Times New Roman"/>
          <w:b/>
          <w:sz w:val="24"/>
          <w:szCs w:val="24"/>
        </w:rPr>
      </w:pPr>
      <w:r w:rsidRPr="00256DB0">
        <w:rPr>
          <w:rFonts w:ascii="Times New Roman" w:hAnsi="Times New Roman" w:cs="Times New Roman"/>
          <w:b/>
          <w:sz w:val="24"/>
          <w:szCs w:val="24"/>
        </w:rPr>
        <w:lastRenderedPageBreak/>
        <w:t>International Migration</w:t>
      </w:r>
    </w:p>
    <w:p w:rsidR="0048081A" w:rsidRPr="00256DB0" w:rsidRDefault="0048081A" w:rsidP="00256DB0">
      <w:pPr>
        <w:spacing w:after="0" w:line="480" w:lineRule="auto"/>
        <w:ind w:firstLine="720"/>
        <w:rPr>
          <w:rFonts w:ascii="Times New Roman" w:hAnsi="Times New Roman" w:cs="Times New Roman"/>
          <w:sz w:val="24"/>
          <w:szCs w:val="24"/>
        </w:rPr>
      </w:pPr>
      <w:r w:rsidRPr="00256DB0">
        <w:rPr>
          <w:rFonts w:ascii="Times New Roman" w:hAnsi="Times New Roman" w:cs="Times New Roman"/>
          <w:sz w:val="24"/>
          <w:szCs w:val="24"/>
        </w:rPr>
        <w:t>If the sending countries of migrants increase the level of technology in their country and offer good quality education, the level of migration will reduce. This hypothesis is true because most people migrate to look for better education, and in the long run, they can live a fulfilling life. With the adoption of new technology, there will be a high production of products and services which will create jobs opportunities. The quality of education in the sending countries and the host country differ; thus, people migrate from their home country to the host countries. Education in host countries is considered to be of good quality since the studies and more practical than theoretical.</w:t>
      </w:r>
    </w:p>
    <w:p w:rsidR="00E37764" w:rsidRPr="00E37764" w:rsidRDefault="00E37764" w:rsidP="00E37764">
      <w:pPr>
        <w:spacing w:after="0" w:line="480" w:lineRule="auto"/>
        <w:ind w:firstLine="720"/>
        <w:rPr>
          <w:rFonts w:ascii="Times New Roman" w:hAnsi="Times New Roman" w:cs="Times New Roman"/>
          <w:sz w:val="24"/>
          <w:szCs w:val="24"/>
        </w:rPr>
      </w:pPr>
      <w:r w:rsidRPr="00E37764">
        <w:rPr>
          <w:rFonts w:ascii="Times New Roman" w:hAnsi="Times New Roman" w:cs="Times New Roman"/>
          <w:sz w:val="24"/>
          <w:szCs w:val="24"/>
        </w:rPr>
        <w:t xml:space="preserve">The most common diverse reason why people migrate is the push and pull factor that both the sending and host countries have. Education and looking for batter life are among the most common factors that make people migrate from their home country. Some people have to live their families behind start a new peaceful life then later they reunite with their families. Some migrants come to study then after they have had a successful life; they bring their families left in the home country to have a peaceful life. </w:t>
      </w:r>
    </w:p>
    <w:p w:rsidR="0048081A" w:rsidRPr="00256DB0" w:rsidRDefault="0048081A" w:rsidP="00256DB0">
      <w:pPr>
        <w:spacing w:after="0" w:line="480" w:lineRule="auto"/>
        <w:jc w:val="center"/>
        <w:rPr>
          <w:rFonts w:ascii="Times New Roman" w:hAnsi="Times New Roman" w:cs="Times New Roman"/>
          <w:b/>
          <w:sz w:val="24"/>
          <w:szCs w:val="24"/>
        </w:rPr>
      </w:pPr>
      <w:r w:rsidRPr="00256DB0">
        <w:rPr>
          <w:rFonts w:ascii="Times New Roman" w:hAnsi="Times New Roman" w:cs="Times New Roman"/>
          <w:b/>
          <w:sz w:val="24"/>
          <w:szCs w:val="24"/>
        </w:rPr>
        <w:t>Social and Economic Patterns of International Migration on Host Countries</w:t>
      </w:r>
    </w:p>
    <w:p w:rsidR="0048081A" w:rsidRPr="00256DB0" w:rsidRDefault="0048081A" w:rsidP="00256DB0">
      <w:pPr>
        <w:spacing w:after="0" w:line="480" w:lineRule="auto"/>
        <w:ind w:firstLine="720"/>
        <w:rPr>
          <w:rFonts w:ascii="Times New Roman" w:hAnsi="Times New Roman" w:cs="Times New Roman"/>
          <w:sz w:val="24"/>
          <w:szCs w:val="24"/>
        </w:rPr>
      </w:pPr>
      <w:r w:rsidRPr="00256DB0">
        <w:rPr>
          <w:rFonts w:ascii="Times New Roman" w:hAnsi="Times New Roman" w:cs="Times New Roman"/>
          <w:sz w:val="24"/>
          <w:szCs w:val="24"/>
        </w:rPr>
        <w:t>Although there are critics on this type of migration on both social and economic patterns, there is a positive impact. Economically the host countries believe that immigrants come to steal their jobs and depress the wages. Socially immigrants te</w:t>
      </w:r>
      <w:r w:rsidR="00256DB0" w:rsidRPr="00256DB0">
        <w:rPr>
          <w:rFonts w:ascii="Times New Roman" w:hAnsi="Times New Roman" w:cs="Times New Roman"/>
          <w:sz w:val="24"/>
          <w:szCs w:val="24"/>
        </w:rPr>
        <w:t>n</w:t>
      </w:r>
      <w:r w:rsidRPr="00256DB0">
        <w:rPr>
          <w:rFonts w:ascii="Times New Roman" w:hAnsi="Times New Roman" w:cs="Times New Roman"/>
          <w:sz w:val="24"/>
          <w:szCs w:val="24"/>
        </w:rPr>
        <w:t>d to create conflict among ethnic groups destroying the local community’s identity and institutions</w:t>
      </w:r>
      <w:r w:rsidR="00256DB0" w:rsidRPr="00256DB0">
        <w:rPr>
          <w:rFonts w:ascii="Times New Roman" w:hAnsi="Times New Roman" w:cs="Times New Roman"/>
          <w:sz w:val="24"/>
          <w:szCs w:val="24"/>
        </w:rPr>
        <w:t xml:space="preserve"> (</w:t>
      </w:r>
      <w:r w:rsidR="00256DB0" w:rsidRPr="00256DB0">
        <w:rPr>
          <w:rFonts w:ascii="Times New Roman" w:hAnsi="Times New Roman" w:cs="Times New Roman"/>
          <w:color w:val="222222"/>
          <w:sz w:val="24"/>
          <w:szCs w:val="24"/>
          <w:shd w:val="clear" w:color="auto" w:fill="FFFFFF"/>
        </w:rPr>
        <w:t>Arango, 2017</w:t>
      </w:r>
      <w:r w:rsidR="00256DB0" w:rsidRPr="00256DB0">
        <w:rPr>
          <w:rFonts w:ascii="Times New Roman" w:hAnsi="Times New Roman" w:cs="Times New Roman"/>
          <w:sz w:val="24"/>
          <w:szCs w:val="24"/>
        </w:rPr>
        <w:t>)</w:t>
      </w:r>
      <w:r w:rsidRPr="00256DB0">
        <w:rPr>
          <w:rFonts w:ascii="Times New Roman" w:hAnsi="Times New Roman" w:cs="Times New Roman"/>
          <w:sz w:val="24"/>
          <w:szCs w:val="24"/>
        </w:rPr>
        <w:t xml:space="preserve">. International migration has increased the volume of remittances n the receiving countries, which is close to triple the value of Official Development Assistance (ODA). Remittances offer foreign exchange </w:t>
      </w:r>
      <w:r w:rsidRPr="00256DB0">
        <w:rPr>
          <w:rFonts w:ascii="Times New Roman" w:hAnsi="Times New Roman" w:cs="Times New Roman"/>
          <w:sz w:val="24"/>
          <w:szCs w:val="24"/>
        </w:rPr>
        <w:lastRenderedPageBreak/>
        <w:t>sources and sustain local and national economies in the receiving countries. The remittances help the receipt country with poverty reduction.</w:t>
      </w:r>
    </w:p>
    <w:p w:rsidR="0048081A" w:rsidRPr="00256DB0" w:rsidRDefault="0048081A" w:rsidP="00256DB0">
      <w:pPr>
        <w:spacing w:after="0" w:line="480" w:lineRule="auto"/>
        <w:jc w:val="center"/>
        <w:rPr>
          <w:rFonts w:ascii="Times New Roman" w:hAnsi="Times New Roman" w:cs="Times New Roman"/>
          <w:b/>
          <w:sz w:val="24"/>
          <w:szCs w:val="24"/>
        </w:rPr>
      </w:pPr>
      <w:r w:rsidRPr="00256DB0">
        <w:rPr>
          <w:rFonts w:ascii="Times New Roman" w:hAnsi="Times New Roman" w:cs="Times New Roman"/>
          <w:b/>
          <w:sz w:val="24"/>
          <w:szCs w:val="24"/>
        </w:rPr>
        <w:t>Social and Economic Patterns of International Migration on sending Countries</w:t>
      </w:r>
    </w:p>
    <w:p w:rsidR="00FA6A23" w:rsidRPr="00256DB0" w:rsidRDefault="0048081A" w:rsidP="00256DB0">
      <w:pPr>
        <w:spacing w:after="0" w:line="480" w:lineRule="auto"/>
        <w:ind w:firstLine="720"/>
        <w:rPr>
          <w:rFonts w:ascii="Times New Roman" w:hAnsi="Times New Roman" w:cs="Times New Roman"/>
          <w:sz w:val="24"/>
          <w:szCs w:val="24"/>
        </w:rPr>
      </w:pPr>
      <w:r w:rsidRPr="00256DB0">
        <w:rPr>
          <w:rFonts w:ascii="Times New Roman" w:hAnsi="Times New Roman" w:cs="Times New Roman"/>
          <w:sz w:val="24"/>
          <w:szCs w:val="24"/>
        </w:rPr>
        <w:t>The sending countries are losing emigrants making their economies fragile not have many highly skilled professionals</w:t>
      </w:r>
      <w:r w:rsidR="00256DB0" w:rsidRPr="00256DB0">
        <w:rPr>
          <w:rFonts w:ascii="Times New Roman" w:hAnsi="Times New Roman" w:cs="Times New Roman"/>
          <w:sz w:val="24"/>
          <w:szCs w:val="24"/>
        </w:rPr>
        <w:t xml:space="preserve"> (</w:t>
      </w:r>
      <w:r w:rsidR="00256DB0" w:rsidRPr="00256DB0">
        <w:rPr>
          <w:rFonts w:ascii="Times New Roman" w:hAnsi="Times New Roman" w:cs="Times New Roman"/>
          <w:color w:val="222222"/>
          <w:sz w:val="24"/>
          <w:szCs w:val="24"/>
          <w:shd w:val="clear" w:color="auto" w:fill="FFFFFF"/>
        </w:rPr>
        <w:t>Morawska, 2017</w:t>
      </w:r>
      <w:r w:rsidR="00256DB0" w:rsidRPr="00256DB0">
        <w:rPr>
          <w:rFonts w:ascii="Times New Roman" w:hAnsi="Times New Roman" w:cs="Times New Roman"/>
          <w:sz w:val="24"/>
          <w:szCs w:val="24"/>
        </w:rPr>
        <w:t>)</w:t>
      </w:r>
      <w:r w:rsidRPr="00256DB0">
        <w:rPr>
          <w:rFonts w:ascii="Times New Roman" w:hAnsi="Times New Roman" w:cs="Times New Roman"/>
          <w:sz w:val="24"/>
          <w:szCs w:val="24"/>
        </w:rPr>
        <w:t>. It has been fruitless to bring them back since the government requires a lot of management experience, entrepreneurial skills, and global networks. Socially, projects related to migration are established to improve the skills taught in the country to avoid more migrants.</w:t>
      </w: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Default="00256DB0" w:rsidP="00256DB0">
      <w:pPr>
        <w:spacing w:after="0" w:line="480" w:lineRule="auto"/>
        <w:jc w:val="center"/>
        <w:rPr>
          <w:rFonts w:ascii="Times New Roman" w:hAnsi="Times New Roman" w:cs="Times New Roman"/>
          <w:sz w:val="24"/>
          <w:szCs w:val="24"/>
        </w:rPr>
      </w:pPr>
    </w:p>
    <w:p w:rsidR="00256DB0" w:rsidRPr="00256DB0" w:rsidRDefault="00256DB0" w:rsidP="00256DB0">
      <w:pPr>
        <w:spacing w:after="0" w:line="480" w:lineRule="auto"/>
        <w:jc w:val="center"/>
        <w:rPr>
          <w:rFonts w:ascii="Times New Roman" w:hAnsi="Times New Roman" w:cs="Times New Roman"/>
          <w:sz w:val="24"/>
          <w:szCs w:val="24"/>
        </w:rPr>
      </w:pPr>
      <w:r w:rsidRPr="00256DB0">
        <w:rPr>
          <w:rFonts w:ascii="Times New Roman" w:hAnsi="Times New Roman" w:cs="Times New Roman"/>
          <w:sz w:val="24"/>
          <w:szCs w:val="24"/>
        </w:rPr>
        <w:lastRenderedPageBreak/>
        <w:t>References</w:t>
      </w:r>
    </w:p>
    <w:p w:rsidR="00256DB0" w:rsidRPr="00256DB0" w:rsidRDefault="00256DB0" w:rsidP="00256DB0">
      <w:pPr>
        <w:spacing w:after="0" w:line="480" w:lineRule="auto"/>
        <w:rPr>
          <w:rFonts w:ascii="Times New Roman" w:hAnsi="Times New Roman" w:cs="Times New Roman"/>
          <w:color w:val="222222"/>
          <w:sz w:val="24"/>
          <w:szCs w:val="24"/>
          <w:shd w:val="clear" w:color="auto" w:fill="FFFFFF"/>
        </w:rPr>
      </w:pPr>
      <w:r w:rsidRPr="00256DB0">
        <w:rPr>
          <w:rFonts w:ascii="Times New Roman" w:hAnsi="Times New Roman" w:cs="Times New Roman"/>
          <w:color w:val="222222"/>
          <w:sz w:val="24"/>
          <w:szCs w:val="24"/>
          <w:shd w:val="clear" w:color="auto" w:fill="FFFFFF"/>
        </w:rPr>
        <w:t>Arango, J. (2017). Theories of international migration. In </w:t>
      </w:r>
      <w:r w:rsidRPr="00256DB0">
        <w:rPr>
          <w:rFonts w:ascii="Times New Roman" w:hAnsi="Times New Roman" w:cs="Times New Roman"/>
          <w:i/>
          <w:iCs/>
          <w:color w:val="222222"/>
          <w:sz w:val="24"/>
          <w:szCs w:val="24"/>
          <w:shd w:val="clear" w:color="auto" w:fill="FFFFFF"/>
        </w:rPr>
        <w:t>International migration in the new</w:t>
      </w:r>
      <w:r w:rsidRPr="00256DB0">
        <w:rPr>
          <w:rFonts w:ascii="Times New Roman" w:hAnsi="Times New Roman" w:cs="Times New Roman"/>
          <w:i/>
          <w:iCs/>
          <w:color w:val="222222"/>
          <w:sz w:val="24"/>
          <w:szCs w:val="24"/>
          <w:shd w:val="clear" w:color="auto" w:fill="FFFFFF"/>
        </w:rPr>
        <w:tab/>
        <w:t>millennium</w:t>
      </w:r>
      <w:r w:rsidRPr="00256DB0">
        <w:rPr>
          <w:rFonts w:ascii="Times New Roman" w:hAnsi="Times New Roman" w:cs="Times New Roman"/>
          <w:color w:val="222222"/>
          <w:sz w:val="24"/>
          <w:szCs w:val="24"/>
          <w:shd w:val="clear" w:color="auto" w:fill="FFFFFF"/>
        </w:rPr>
        <w:t> (pp. 25-45). Routledge.</w:t>
      </w:r>
    </w:p>
    <w:p w:rsidR="00256DB0" w:rsidRPr="00256DB0" w:rsidRDefault="00256DB0" w:rsidP="00256DB0">
      <w:pPr>
        <w:spacing w:after="0" w:line="480" w:lineRule="auto"/>
        <w:rPr>
          <w:rFonts w:ascii="Times New Roman" w:hAnsi="Times New Roman" w:cs="Times New Roman"/>
          <w:sz w:val="24"/>
          <w:szCs w:val="24"/>
          <w:shd w:val="clear" w:color="auto" w:fill="FFFFFF"/>
        </w:rPr>
      </w:pPr>
      <w:r w:rsidRPr="00256DB0">
        <w:rPr>
          <w:rFonts w:ascii="Times New Roman" w:hAnsi="Times New Roman" w:cs="Times New Roman"/>
          <w:sz w:val="24"/>
          <w:szCs w:val="24"/>
          <w:shd w:val="clear" w:color="auto" w:fill="FFFFFF"/>
        </w:rPr>
        <w:t>Massey, D. et al (1993). Theories of international migration: A revie</w:t>
      </w:r>
      <w:r>
        <w:rPr>
          <w:rFonts w:ascii="Times New Roman" w:hAnsi="Times New Roman" w:cs="Times New Roman"/>
          <w:sz w:val="24"/>
          <w:szCs w:val="24"/>
          <w:shd w:val="clear" w:color="auto" w:fill="FFFFFF"/>
        </w:rPr>
        <w:t>w and appraisal. Population</w:t>
      </w:r>
      <w:r>
        <w:rPr>
          <w:rFonts w:ascii="Times New Roman" w:hAnsi="Times New Roman" w:cs="Times New Roman"/>
          <w:sz w:val="24"/>
          <w:szCs w:val="24"/>
          <w:shd w:val="clear" w:color="auto" w:fill="FFFFFF"/>
        </w:rPr>
        <w:tab/>
      </w:r>
      <w:r w:rsidRPr="00256DB0">
        <w:rPr>
          <w:rFonts w:ascii="Times New Roman" w:hAnsi="Times New Roman" w:cs="Times New Roman"/>
          <w:sz w:val="24"/>
          <w:szCs w:val="24"/>
          <w:shd w:val="clear" w:color="auto" w:fill="FFFFFF"/>
        </w:rPr>
        <w:t>and</w:t>
      </w:r>
      <w:r>
        <w:rPr>
          <w:rFonts w:ascii="Times New Roman" w:hAnsi="Times New Roman" w:cs="Times New Roman"/>
          <w:sz w:val="24"/>
          <w:szCs w:val="24"/>
          <w:shd w:val="clear" w:color="auto" w:fill="FFFFFF"/>
        </w:rPr>
        <w:t xml:space="preserve"> </w:t>
      </w:r>
      <w:r w:rsidRPr="00256DB0">
        <w:rPr>
          <w:rFonts w:ascii="Times New Roman" w:hAnsi="Times New Roman" w:cs="Times New Roman"/>
          <w:sz w:val="24"/>
          <w:szCs w:val="24"/>
          <w:shd w:val="clear" w:color="auto" w:fill="FFFFFF"/>
        </w:rPr>
        <w:t>Development Review, 19(3) 431-466. </w:t>
      </w:r>
    </w:p>
    <w:p w:rsidR="00256DB0" w:rsidRPr="00256DB0" w:rsidRDefault="00256DB0" w:rsidP="00256DB0">
      <w:pPr>
        <w:spacing w:after="0" w:line="480" w:lineRule="auto"/>
        <w:rPr>
          <w:rFonts w:ascii="Times New Roman" w:hAnsi="Times New Roman" w:cs="Times New Roman"/>
          <w:sz w:val="24"/>
          <w:szCs w:val="24"/>
        </w:rPr>
      </w:pPr>
      <w:r w:rsidRPr="00256DB0">
        <w:rPr>
          <w:rFonts w:ascii="Times New Roman" w:hAnsi="Times New Roman" w:cs="Times New Roman"/>
          <w:color w:val="222222"/>
          <w:sz w:val="24"/>
          <w:szCs w:val="24"/>
          <w:shd w:val="clear" w:color="auto" w:fill="FFFFFF"/>
        </w:rPr>
        <w:t>Morawska, E. (2017). </w:t>
      </w:r>
      <w:r w:rsidRPr="00256DB0">
        <w:rPr>
          <w:rFonts w:ascii="Times New Roman" w:hAnsi="Times New Roman" w:cs="Times New Roman"/>
          <w:i/>
          <w:iCs/>
          <w:color w:val="222222"/>
          <w:sz w:val="24"/>
          <w:szCs w:val="24"/>
          <w:shd w:val="clear" w:color="auto" w:fill="FFFFFF"/>
        </w:rPr>
        <w:t>International migration research: constructions</w:t>
      </w:r>
      <w:r>
        <w:rPr>
          <w:rFonts w:ascii="Times New Roman" w:hAnsi="Times New Roman" w:cs="Times New Roman"/>
          <w:i/>
          <w:iCs/>
          <w:color w:val="222222"/>
          <w:sz w:val="24"/>
          <w:szCs w:val="24"/>
          <w:shd w:val="clear" w:color="auto" w:fill="FFFFFF"/>
        </w:rPr>
        <w:t>, omissions and the</w:t>
      </w:r>
      <w:r>
        <w:rPr>
          <w:rFonts w:ascii="Times New Roman" w:hAnsi="Times New Roman" w:cs="Times New Roman"/>
          <w:i/>
          <w:iCs/>
          <w:color w:val="222222"/>
          <w:sz w:val="24"/>
          <w:szCs w:val="24"/>
          <w:shd w:val="clear" w:color="auto" w:fill="FFFFFF"/>
        </w:rPr>
        <w:tab/>
      </w:r>
      <w:r w:rsidRPr="00256DB0">
        <w:rPr>
          <w:rFonts w:ascii="Times New Roman" w:hAnsi="Times New Roman" w:cs="Times New Roman"/>
          <w:i/>
          <w:iCs/>
          <w:color w:val="222222"/>
          <w:sz w:val="24"/>
          <w:szCs w:val="24"/>
          <w:shd w:val="clear" w:color="auto" w:fill="FFFFFF"/>
        </w:rPr>
        <w:t>promises of</w:t>
      </w:r>
      <w:r>
        <w:rPr>
          <w:rFonts w:ascii="Times New Roman" w:hAnsi="Times New Roman" w:cs="Times New Roman"/>
          <w:i/>
          <w:iCs/>
          <w:color w:val="222222"/>
          <w:sz w:val="24"/>
          <w:szCs w:val="24"/>
          <w:shd w:val="clear" w:color="auto" w:fill="FFFFFF"/>
        </w:rPr>
        <w:t xml:space="preserve"> </w:t>
      </w:r>
      <w:r w:rsidRPr="00256DB0">
        <w:rPr>
          <w:rFonts w:ascii="Times New Roman" w:hAnsi="Times New Roman" w:cs="Times New Roman"/>
          <w:i/>
          <w:iCs/>
          <w:color w:val="222222"/>
          <w:sz w:val="24"/>
          <w:szCs w:val="24"/>
          <w:shd w:val="clear" w:color="auto" w:fill="FFFFFF"/>
        </w:rPr>
        <w:t>interdisciplinary</w:t>
      </w:r>
      <w:r w:rsidRPr="00256DB0">
        <w:rPr>
          <w:rFonts w:ascii="Times New Roman" w:hAnsi="Times New Roman" w:cs="Times New Roman"/>
          <w:color w:val="222222"/>
          <w:sz w:val="24"/>
          <w:szCs w:val="24"/>
          <w:shd w:val="clear" w:color="auto" w:fill="FFFFFF"/>
        </w:rPr>
        <w:t>. Routledge.</w:t>
      </w:r>
    </w:p>
    <w:sectPr w:rsidR="00256DB0" w:rsidRPr="00256DB0" w:rsidSect="00FA6A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35A" w:rsidRDefault="0052735A" w:rsidP="00FA6A23">
      <w:pPr>
        <w:spacing w:after="0" w:line="240" w:lineRule="auto"/>
      </w:pPr>
      <w:r>
        <w:separator/>
      </w:r>
    </w:p>
  </w:endnote>
  <w:endnote w:type="continuationSeparator" w:id="1">
    <w:p w:rsidR="0052735A" w:rsidRDefault="0052735A" w:rsidP="00FA6A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35A" w:rsidRDefault="0052735A" w:rsidP="00FA6A23">
      <w:pPr>
        <w:spacing w:after="0" w:line="240" w:lineRule="auto"/>
      </w:pPr>
      <w:r>
        <w:separator/>
      </w:r>
    </w:p>
  </w:footnote>
  <w:footnote w:type="continuationSeparator" w:id="1">
    <w:p w:rsidR="0052735A" w:rsidRDefault="0052735A" w:rsidP="00FA6A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5A" w:rsidRPr="00A10443" w:rsidRDefault="0052735A" w:rsidP="00A10443">
    <w:pPr>
      <w:pStyle w:val="Header"/>
      <w:spacing w:line="480" w:lineRule="auto"/>
      <w:jc w:val="right"/>
      <w:rPr>
        <w:rFonts w:ascii="Times New Roman" w:hAnsi="Times New Roman" w:cs="Times New Roman"/>
        <w:sz w:val="24"/>
        <w:szCs w:val="24"/>
      </w:rPr>
    </w:pPr>
    <w:r w:rsidRPr="00A10443">
      <w:rPr>
        <w:rFonts w:ascii="Times New Roman" w:hAnsi="Times New Roman" w:cs="Times New Roman"/>
        <w:sz w:val="24"/>
        <w:szCs w:val="24"/>
      </w:rPr>
      <w:t xml:space="preserve">INTERNATIONAL MIGRATION </w:t>
    </w:r>
    <w:r w:rsidRPr="00A10443">
      <w:rPr>
        <w:rFonts w:ascii="Times New Roman" w:hAnsi="Times New Roman" w:cs="Times New Roman"/>
        <w:sz w:val="24"/>
        <w:szCs w:val="24"/>
      </w:rPr>
      <w:tab/>
    </w:r>
    <w:r w:rsidRPr="00A10443">
      <w:rPr>
        <w:rFonts w:ascii="Times New Roman" w:hAnsi="Times New Roman" w:cs="Times New Roman"/>
        <w:sz w:val="24"/>
        <w:szCs w:val="24"/>
      </w:rPr>
      <w:tab/>
    </w:r>
    <w:sdt>
      <w:sdtPr>
        <w:rPr>
          <w:rFonts w:ascii="Times New Roman" w:hAnsi="Times New Roman" w:cs="Times New Roman"/>
          <w:sz w:val="24"/>
          <w:szCs w:val="24"/>
        </w:rPr>
        <w:id w:val="10588066"/>
        <w:docPartObj>
          <w:docPartGallery w:val="Page Numbers (Top of Page)"/>
          <w:docPartUnique/>
        </w:docPartObj>
      </w:sdtPr>
      <w:sdtContent>
        <w:r w:rsidRPr="00A10443">
          <w:rPr>
            <w:rFonts w:ascii="Times New Roman" w:hAnsi="Times New Roman" w:cs="Times New Roman"/>
            <w:sz w:val="24"/>
            <w:szCs w:val="24"/>
          </w:rPr>
          <w:fldChar w:fldCharType="begin"/>
        </w:r>
        <w:r w:rsidRPr="00A10443">
          <w:rPr>
            <w:rFonts w:ascii="Times New Roman" w:hAnsi="Times New Roman" w:cs="Times New Roman"/>
            <w:sz w:val="24"/>
            <w:szCs w:val="24"/>
          </w:rPr>
          <w:instrText xml:space="preserve"> PAGE   \* MERGEFORMAT </w:instrText>
        </w:r>
        <w:r w:rsidRPr="00A10443">
          <w:rPr>
            <w:rFonts w:ascii="Times New Roman" w:hAnsi="Times New Roman" w:cs="Times New Roman"/>
            <w:sz w:val="24"/>
            <w:szCs w:val="24"/>
          </w:rPr>
          <w:fldChar w:fldCharType="separate"/>
        </w:r>
        <w:r w:rsidR="00E37764">
          <w:rPr>
            <w:rFonts w:ascii="Times New Roman" w:hAnsi="Times New Roman" w:cs="Times New Roman"/>
            <w:noProof/>
            <w:sz w:val="24"/>
            <w:szCs w:val="24"/>
          </w:rPr>
          <w:t>2</w:t>
        </w:r>
        <w:r w:rsidRPr="00A1044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35A" w:rsidRPr="00FA6A23" w:rsidRDefault="0052735A" w:rsidP="00FA6A23">
    <w:pPr>
      <w:pStyle w:val="Header"/>
      <w:spacing w:line="480" w:lineRule="auto"/>
      <w:jc w:val="right"/>
      <w:rPr>
        <w:rFonts w:ascii="Times New Roman" w:hAnsi="Times New Roman" w:cs="Times New Roman"/>
        <w:sz w:val="24"/>
        <w:szCs w:val="24"/>
      </w:rPr>
    </w:pPr>
    <w:r w:rsidRPr="00FA6A23">
      <w:rPr>
        <w:rFonts w:ascii="Times New Roman" w:hAnsi="Times New Roman" w:cs="Times New Roman"/>
        <w:sz w:val="24"/>
        <w:szCs w:val="24"/>
      </w:rPr>
      <w:t>Running Head: INTERNATIONAL MIGRATION</w:t>
    </w:r>
    <w:r w:rsidRPr="00FA6A23">
      <w:rPr>
        <w:rFonts w:ascii="Times New Roman" w:hAnsi="Times New Roman" w:cs="Times New Roman"/>
        <w:sz w:val="24"/>
        <w:szCs w:val="24"/>
      </w:rPr>
      <w:tab/>
    </w:r>
    <w:r w:rsidRPr="00FA6A23">
      <w:rPr>
        <w:rFonts w:ascii="Times New Roman" w:hAnsi="Times New Roman" w:cs="Times New Roman"/>
        <w:sz w:val="24"/>
        <w:szCs w:val="24"/>
      </w:rPr>
      <w:tab/>
    </w:r>
    <w:sdt>
      <w:sdtPr>
        <w:rPr>
          <w:rFonts w:ascii="Times New Roman" w:hAnsi="Times New Roman" w:cs="Times New Roman"/>
          <w:sz w:val="24"/>
          <w:szCs w:val="24"/>
        </w:rPr>
        <w:id w:val="10588016"/>
        <w:docPartObj>
          <w:docPartGallery w:val="Page Numbers (Top of Page)"/>
          <w:docPartUnique/>
        </w:docPartObj>
      </w:sdtPr>
      <w:sdtContent>
        <w:r w:rsidRPr="00FA6A23">
          <w:rPr>
            <w:rFonts w:ascii="Times New Roman" w:hAnsi="Times New Roman" w:cs="Times New Roman"/>
            <w:sz w:val="24"/>
            <w:szCs w:val="24"/>
          </w:rPr>
          <w:fldChar w:fldCharType="begin"/>
        </w:r>
        <w:r w:rsidRPr="00FA6A23">
          <w:rPr>
            <w:rFonts w:ascii="Times New Roman" w:hAnsi="Times New Roman" w:cs="Times New Roman"/>
            <w:sz w:val="24"/>
            <w:szCs w:val="24"/>
          </w:rPr>
          <w:instrText xml:space="preserve"> PAGE   \* MERGEFORMAT </w:instrText>
        </w:r>
        <w:r w:rsidRPr="00FA6A23">
          <w:rPr>
            <w:rFonts w:ascii="Times New Roman" w:hAnsi="Times New Roman" w:cs="Times New Roman"/>
            <w:sz w:val="24"/>
            <w:szCs w:val="24"/>
          </w:rPr>
          <w:fldChar w:fldCharType="separate"/>
        </w:r>
        <w:r w:rsidR="00E37764">
          <w:rPr>
            <w:rFonts w:ascii="Times New Roman" w:hAnsi="Times New Roman" w:cs="Times New Roman"/>
            <w:noProof/>
            <w:sz w:val="24"/>
            <w:szCs w:val="24"/>
          </w:rPr>
          <w:t>1</w:t>
        </w:r>
        <w:r w:rsidRPr="00FA6A2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mailMerge>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E44AC"/>
    <w:rsid w:val="00063BD5"/>
    <w:rsid w:val="0023640E"/>
    <w:rsid w:val="00256DB0"/>
    <w:rsid w:val="00303EE0"/>
    <w:rsid w:val="0048081A"/>
    <w:rsid w:val="0052735A"/>
    <w:rsid w:val="00536360"/>
    <w:rsid w:val="00552AEA"/>
    <w:rsid w:val="00A10443"/>
    <w:rsid w:val="00A25891"/>
    <w:rsid w:val="00A7697B"/>
    <w:rsid w:val="00B757F4"/>
    <w:rsid w:val="00BD09A1"/>
    <w:rsid w:val="00BE44AC"/>
    <w:rsid w:val="00D30AFC"/>
    <w:rsid w:val="00E002D9"/>
    <w:rsid w:val="00E10E96"/>
    <w:rsid w:val="00E37764"/>
    <w:rsid w:val="00F31927"/>
    <w:rsid w:val="00FA6A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23"/>
  </w:style>
  <w:style w:type="paragraph" w:styleId="Footer">
    <w:name w:val="footer"/>
    <w:basedOn w:val="Normal"/>
    <w:link w:val="FooterChar"/>
    <w:uiPriority w:val="99"/>
    <w:semiHidden/>
    <w:unhideWhenUsed/>
    <w:rsid w:val="00FA6A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6A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33530-0766-4E5C-8561-DCE6087A8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4</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4</cp:revision>
  <dcterms:created xsi:type="dcterms:W3CDTF">2019-08-12T08:15:00Z</dcterms:created>
  <dcterms:modified xsi:type="dcterms:W3CDTF">2019-08-13T02:48:00Z</dcterms:modified>
</cp:coreProperties>
</file>